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5E" w:rsidRDefault="00FE3484">
      <w:pPr>
        <w:spacing w:before="81"/>
        <w:ind w:right="235"/>
        <w:jc w:val="right"/>
        <w:rPr>
          <w:b/>
        </w:rPr>
      </w:pPr>
      <w:bookmarkStart w:id="0" w:name="_GoBack"/>
      <w:bookmarkEnd w:id="0"/>
      <w:r>
        <w:rPr>
          <w:b/>
        </w:rPr>
        <w:t>NA:2015 to I.S. EN 206:2013</w:t>
      </w:r>
    </w:p>
    <w:p w:rsidR="0055235E" w:rsidRDefault="0055235E">
      <w:pPr>
        <w:rPr>
          <w:b/>
          <w:sz w:val="20"/>
        </w:rPr>
      </w:pPr>
    </w:p>
    <w:p w:rsidR="0055235E" w:rsidRDefault="00FE3484">
      <w:pPr>
        <w:pStyle w:val="BodyText"/>
        <w:tabs>
          <w:tab w:val="left" w:pos="1683"/>
        </w:tabs>
        <w:ind w:left="872"/>
      </w:pPr>
      <w:r>
        <w:t>ND.2</w:t>
      </w:r>
      <w:r>
        <w:tab/>
        <w:t>Form A – Schedule for the specification requirements of designed</w:t>
      </w:r>
      <w:r>
        <w:rPr>
          <w:spacing w:val="-10"/>
        </w:rPr>
        <w:t xml:space="preserve"> </w:t>
      </w:r>
      <w:r>
        <w:t>mixes</w:t>
      </w:r>
    </w:p>
    <w:p w:rsidR="0055235E" w:rsidRDefault="0055235E">
      <w:pPr>
        <w:rPr>
          <w:b/>
          <w:sz w:val="21"/>
        </w:rPr>
      </w:pPr>
    </w:p>
    <w:tbl>
      <w:tblPr>
        <w:tblW w:w="0" w:type="auto"/>
        <w:tblInd w:w="8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2424"/>
        <w:gridCol w:w="784"/>
        <w:gridCol w:w="703"/>
        <w:gridCol w:w="830"/>
      </w:tblGrid>
      <w:tr w:rsidR="0055235E">
        <w:trPr>
          <w:trHeight w:val="358"/>
        </w:trPr>
        <w:tc>
          <w:tcPr>
            <w:tcW w:w="9933" w:type="dxa"/>
            <w:gridSpan w:val="5"/>
          </w:tcPr>
          <w:p w:rsidR="0055235E" w:rsidRDefault="00FE3484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Form A – Schedule for the specification requirements of designed mixes</w:t>
            </w:r>
          </w:p>
        </w:tc>
      </w:tr>
      <w:tr w:rsidR="0055235E">
        <w:trPr>
          <w:trHeight w:val="347"/>
        </w:trPr>
        <w:tc>
          <w:tcPr>
            <w:tcW w:w="9933" w:type="dxa"/>
            <w:gridSpan w:val="5"/>
            <w:tcBorders>
              <w:bottom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These mixes below shall be supplied as designed mixes in accordance with the relevant clauses of I.S. EN 206</w:t>
            </w:r>
          </w:p>
        </w:tc>
      </w:tr>
      <w:tr w:rsidR="0055235E">
        <w:trPr>
          <w:trHeight w:val="470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15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Mix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477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15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Strength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333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08"/>
              </w:tabs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Nominal maximum size of aggregate, in mm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604"/>
        </w:trPr>
        <w:tc>
          <w:tcPr>
            <w:tcW w:w="51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08"/>
                <w:tab w:val="left" w:pos="2559"/>
              </w:tabs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Types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z w:val="18"/>
              </w:rPr>
              <w:tab/>
              <w:t>Coarse</w:t>
            </w:r>
          </w:p>
          <w:p w:rsidR="0055235E" w:rsidRDefault="00FE3484">
            <w:pPr>
              <w:pStyle w:val="TableParagraph"/>
              <w:spacing w:before="64"/>
              <w:ind w:left="2558"/>
              <w:rPr>
                <w:sz w:val="18"/>
              </w:rPr>
            </w:pPr>
            <w:r>
              <w:rPr>
                <w:sz w:val="18"/>
              </w:rPr>
              <w:t>Other (specify requirements)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5235E" w:rsidRDefault="00FE3484">
            <w:pPr>
              <w:pStyle w:val="TableParagraph"/>
              <w:ind w:right="627"/>
              <w:jc w:val="right"/>
              <w:rPr>
                <w:sz w:val="18"/>
              </w:rPr>
            </w:pPr>
            <w:r>
              <w:rPr>
                <w:sz w:val="18"/>
              </w:rPr>
              <w:t>I.S. EN 12620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597"/>
        </w:trPr>
        <w:tc>
          <w:tcPr>
            <w:tcW w:w="519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59"/>
              <w:ind w:left="2538" w:right="2242"/>
              <w:jc w:val="center"/>
              <w:rPr>
                <w:sz w:val="18"/>
              </w:rPr>
            </w:pPr>
            <w:r>
              <w:rPr>
                <w:sz w:val="18"/>
              </w:rPr>
              <w:t>Fine</w:t>
            </w:r>
          </w:p>
          <w:p w:rsidR="0055235E" w:rsidRDefault="00FE3484">
            <w:pPr>
              <w:pStyle w:val="TableParagraph"/>
              <w:spacing w:before="61"/>
              <w:ind w:left="2507"/>
              <w:rPr>
                <w:sz w:val="18"/>
              </w:rPr>
            </w:pPr>
            <w:r>
              <w:rPr>
                <w:sz w:val="18"/>
              </w:rPr>
              <w:t>Other (specify requirements)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5235E" w:rsidRDefault="00FE3484">
            <w:pPr>
              <w:pStyle w:val="TableParagraph"/>
              <w:ind w:right="627"/>
              <w:jc w:val="right"/>
              <w:rPr>
                <w:sz w:val="18"/>
              </w:rPr>
            </w:pPr>
            <w:r>
              <w:rPr>
                <w:sz w:val="18"/>
              </w:rPr>
              <w:t>I.S. EN 12620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97"/>
        </w:trPr>
        <w:tc>
          <w:tcPr>
            <w:tcW w:w="51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08"/>
              </w:tabs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Cement type(s) complying with: (delete 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19"/>
              <w:rPr>
                <w:sz w:val="18"/>
              </w:rPr>
            </w:pPr>
            <w:r>
              <w:rPr>
                <w:sz w:val="18"/>
              </w:rPr>
              <w:t>CEM I N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 R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53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07" w:right="212"/>
              <w:rPr>
                <w:sz w:val="18"/>
              </w:rPr>
            </w:pPr>
            <w:r>
              <w:rPr>
                <w:sz w:val="18"/>
              </w:rPr>
              <w:t>(Select from Tables NA.2 and NA.3. For key to abbreviations see Table ND.1)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I/SR</w:t>
            </w:r>
          </w:p>
          <w:p w:rsidR="0055235E" w:rsidRDefault="00FE3484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CEM II/A-L (or A-LL)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II/A-V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II/B-V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II/A-S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II/B-S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 /A-M (S-L)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 /A-M (S-V)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 /A-M (V-L)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 /B-M (S-L)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 /B-M (S-V)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 /B-M (V-L)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260"/>
        </w:trPr>
        <w:tc>
          <w:tcPr>
            <w:tcW w:w="5192" w:type="dxa"/>
            <w:tcBorders>
              <w:top w:val="nil"/>
              <w:bottom w:val="nil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4"/>
              <w:ind w:left="119"/>
              <w:rPr>
                <w:sz w:val="18"/>
              </w:rPr>
            </w:pPr>
            <w:r>
              <w:rPr>
                <w:sz w:val="18"/>
              </w:rPr>
              <w:t>CEM III/A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359"/>
        </w:trPr>
        <w:tc>
          <w:tcPr>
            <w:tcW w:w="519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sz w:val="18"/>
              </w:rPr>
              <w:t>CEM III/B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rPr>
                <w:sz w:val="2"/>
                <w:szCs w:val="2"/>
              </w:rPr>
            </w:pPr>
          </w:p>
        </w:tc>
      </w:tr>
      <w:tr w:rsidR="0055235E">
        <w:trPr>
          <w:trHeight w:val="825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08"/>
              </w:tabs>
              <w:spacing w:before="61" w:line="314" w:lineRule="auto"/>
              <w:ind w:left="107" w:right="40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Additions complying with: (delete as appropriate) (Refer to NA.2.7. See Table ND.2 for key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abbreviations)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 w:line="314" w:lineRule="auto"/>
              <w:ind w:left="119" w:right="1884"/>
              <w:rPr>
                <w:sz w:val="18"/>
              </w:rPr>
            </w:pPr>
            <w:proofErr w:type="spellStart"/>
            <w:r>
              <w:rPr>
                <w:sz w:val="18"/>
              </w:rPr>
              <w:t>pfa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ggbs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 w:rsidTr="00FE3484">
        <w:trPr>
          <w:trHeight w:val="1158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tabs>
                <w:tab w:val="left" w:pos="508"/>
              </w:tabs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Sulfate class, if applicable (delete 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3"/>
              <w:ind w:left="119"/>
              <w:rPr>
                <w:sz w:val="18"/>
              </w:rPr>
            </w:pPr>
            <w:r>
              <w:rPr>
                <w:position w:val="2"/>
                <w:sz w:val="18"/>
              </w:rPr>
              <w:t>XA 1 /   200 -   600 SO</w:t>
            </w:r>
            <w:r>
              <w:rPr>
                <w:position w:val="2"/>
                <w:sz w:val="18"/>
                <w:vertAlign w:val="subscript"/>
              </w:rPr>
              <w:t>4</w:t>
            </w:r>
            <w:r>
              <w:rPr>
                <w:position w:val="2"/>
                <w:sz w:val="18"/>
                <w:vertAlign w:val="superscript"/>
              </w:rPr>
              <w:t>2-</w:t>
            </w:r>
          </w:p>
          <w:p w:rsidR="0055235E" w:rsidRDefault="00FE3484">
            <w:pPr>
              <w:pStyle w:val="TableParagraph"/>
              <w:spacing w:before="41"/>
              <w:ind w:left="119"/>
              <w:rPr>
                <w:sz w:val="18"/>
              </w:rPr>
            </w:pPr>
            <w:r>
              <w:rPr>
                <w:position w:val="2"/>
                <w:sz w:val="18"/>
              </w:rPr>
              <w:t>XA 2 /   600 - 1400 SO</w:t>
            </w:r>
            <w:r>
              <w:rPr>
                <w:position w:val="2"/>
                <w:sz w:val="18"/>
                <w:vertAlign w:val="subscript"/>
              </w:rPr>
              <w:t>4</w:t>
            </w:r>
            <w:r>
              <w:rPr>
                <w:position w:val="2"/>
                <w:sz w:val="18"/>
                <w:vertAlign w:val="superscript"/>
              </w:rPr>
              <w:t>2-</w:t>
            </w:r>
          </w:p>
          <w:p w:rsidR="0055235E" w:rsidRDefault="00FE3484">
            <w:pPr>
              <w:pStyle w:val="TableParagraph"/>
              <w:spacing w:before="45"/>
              <w:ind w:left="119"/>
              <w:rPr>
                <w:sz w:val="18"/>
              </w:rPr>
            </w:pPr>
            <w:r>
              <w:rPr>
                <w:position w:val="2"/>
                <w:sz w:val="18"/>
              </w:rPr>
              <w:t>XA 2 / 1400 - 3000 SO</w:t>
            </w:r>
            <w:r>
              <w:rPr>
                <w:position w:val="2"/>
                <w:sz w:val="18"/>
                <w:vertAlign w:val="subscript"/>
              </w:rPr>
              <w:t>4</w:t>
            </w:r>
            <w:r>
              <w:rPr>
                <w:position w:val="2"/>
                <w:sz w:val="18"/>
                <w:vertAlign w:val="superscript"/>
              </w:rPr>
              <w:t>2-</w:t>
            </w:r>
          </w:p>
          <w:p w:rsidR="0055235E" w:rsidRDefault="00FE3484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position w:val="2"/>
                <w:sz w:val="18"/>
              </w:rPr>
              <w:t>XA 3 / 3000 - 6000 SO</w:t>
            </w:r>
            <w:r>
              <w:rPr>
                <w:position w:val="2"/>
                <w:sz w:val="18"/>
                <w:vertAlign w:val="subscript"/>
              </w:rPr>
              <w:t>4</w:t>
            </w:r>
            <w:r>
              <w:rPr>
                <w:position w:val="2"/>
                <w:sz w:val="18"/>
                <w:vertAlign w:val="superscript"/>
              </w:rPr>
              <w:t>2-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1158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tabs>
                <w:tab w:val="left" w:pos="508"/>
              </w:tabs>
              <w:spacing w:before="61" w:line="314" w:lineRule="auto"/>
              <w:ind w:left="107" w:right="188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  <w:t>Exposure Class (as in I.S. EN 206) 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combinations)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  <w:r>
              <w:rPr>
                <w:sz w:val="18"/>
              </w:rPr>
              <w:t>X0</w:t>
            </w:r>
          </w:p>
          <w:p w:rsidR="00FE3484" w:rsidRDefault="00FE3484" w:rsidP="00FE3484">
            <w:pPr>
              <w:pStyle w:val="TableParagraph"/>
              <w:spacing w:before="64" w:line="312" w:lineRule="auto"/>
              <w:ind w:left="119" w:right="544"/>
              <w:rPr>
                <w:sz w:val="18"/>
              </w:rPr>
            </w:pPr>
            <w:r>
              <w:rPr>
                <w:sz w:val="18"/>
              </w:rPr>
              <w:t>XC1, XC2, XC3,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XC4 XS</w:t>
            </w:r>
            <w:proofErr w:type="gramStart"/>
            <w:r>
              <w:rPr>
                <w:sz w:val="18"/>
              </w:rPr>
              <w:t>1,  XS</w:t>
            </w:r>
            <w:proofErr w:type="gramEnd"/>
            <w:r>
              <w:rPr>
                <w:sz w:val="18"/>
              </w:rPr>
              <w:t>2,  XS3 XD1, XD2, XD3</w:t>
            </w:r>
          </w:p>
          <w:p w:rsidR="00FE3484" w:rsidRDefault="00FE3484" w:rsidP="00FE3484">
            <w:pPr>
              <w:pStyle w:val="TableParagraph"/>
              <w:spacing w:before="1" w:line="314" w:lineRule="auto"/>
              <w:ind w:left="119" w:right="305"/>
              <w:rPr>
                <w:sz w:val="18"/>
              </w:rPr>
            </w:pPr>
            <w:r>
              <w:rPr>
                <w:sz w:val="18"/>
              </w:rPr>
              <w:t>XF1, XF2, XF3, XF4 XA1, XA2, XA3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1158"/>
        </w:trPr>
        <w:tc>
          <w:tcPr>
            <w:tcW w:w="5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tabs>
                <w:tab w:val="left" w:pos="508"/>
              </w:tabs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  <w:t>Chloride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  <w:r>
              <w:rPr>
                <w:sz w:val="18"/>
              </w:rPr>
              <w:t>Cl 1,0</w:t>
            </w:r>
          </w:p>
          <w:p w:rsidR="00FE3484" w:rsidRDefault="00FE3484" w:rsidP="00FE3484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Cl 0,40</w:t>
            </w:r>
          </w:p>
          <w:p w:rsidR="00FE3484" w:rsidRDefault="00FE3484" w:rsidP="00FE3484">
            <w:pPr>
              <w:pStyle w:val="TableParagraph"/>
              <w:spacing w:before="64"/>
              <w:ind w:left="119"/>
              <w:rPr>
                <w:sz w:val="18"/>
              </w:rPr>
            </w:pPr>
            <w:r>
              <w:rPr>
                <w:sz w:val="18"/>
              </w:rPr>
              <w:t>Cl 0,20</w:t>
            </w:r>
          </w:p>
          <w:p w:rsidR="00FE3484" w:rsidRDefault="00FE3484" w:rsidP="00FE3484">
            <w:pPr>
              <w:pStyle w:val="TableParagraph"/>
              <w:spacing w:before="62"/>
              <w:ind w:left="119"/>
              <w:rPr>
                <w:sz w:val="18"/>
              </w:rPr>
            </w:pPr>
            <w:r>
              <w:rPr>
                <w:sz w:val="18"/>
              </w:rPr>
              <w:t>Cl 0,10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397"/>
        </w:trPr>
        <w:tc>
          <w:tcPr>
            <w:tcW w:w="51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10. Minimum cement content, kg/m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397"/>
        </w:trPr>
        <w:tc>
          <w:tcPr>
            <w:tcW w:w="51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11. Maximum free water / cement ratio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397"/>
        </w:trPr>
        <w:tc>
          <w:tcPr>
            <w:tcW w:w="51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12. Quality assurance requirements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484" w:rsidTr="00FE3484">
        <w:trPr>
          <w:trHeight w:val="397"/>
        </w:trPr>
        <w:tc>
          <w:tcPr>
            <w:tcW w:w="5192" w:type="dxa"/>
            <w:tcBorders>
              <w:top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13. Rate of sampling intended by the purchaser for strength testing (for information)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spacing w:before="61"/>
              <w:ind w:left="119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</w:tcPr>
          <w:p w:rsidR="00FE3484" w:rsidRDefault="00FE3484" w:rsidP="00FE34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35E" w:rsidRPr="00FE3484" w:rsidRDefault="0055235E" w:rsidP="00FE3484">
      <w:pPr>
        <w:spacing w:before="81"/>
        <w:rPr>
          <w:b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2425"/>
        <w:gridCol w:w="785"/>
        <w:gridCol w:w="703"/>
        <w:gridCol w:w="831"/>
      </w:tblGrid>
      <w:tr w:rsidR="0055235E">
        <w:trPr>
          <w:trHeight w:val="359"/>
        </w:trPr>
        <w:tc>
          <w:tcPr>
            <w:tcW w:w="9937" w:type="dxa"/>
            <w:gridSpan w:val="5"/>
          </w:tcPr>
          <w:p w:rsidR="0055235E" w:rsidRDefault="00FE3484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Form A – Schedule for the specification requirements of designed mixes</w:t>
            </w:r>
          </w:p>
        </w:tc>
      </w:tr>
      <w:tr w:rsidR="0055235E">
        <w:trPr>
          <w:trHeight w:val="346"/>
        </w:trPr>
        <w:tc>
          <w:tcPr>
            <w:tcW w:w="9937" w:type="dxa"/>
            <w:gridSpan w:val="5"/>
          </w:tcPr>
          <w:p w:rsidR="0055235E" w:rsidRDefault="00FE3484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These mixes below shall be supplied as designed mixes in accordance with the relevant clauses of I.S. EN 206</w:t>
            </w:r>
          </w:p>
        </w:tc>
      </w:tr>
      <w:tr w:rsidR="0055235E">
        <w:trPr>
          <w:trHeight w:val="330"/>
        </w:trPr>
        <w:tc>
          <w:tcPr>
            <w:tcW w:w="5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14. Other requirements (alkali, etc. as appropriate)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539"/>
        </w:trPr>
        <w:tc>
          <w:tcPr>
            <w:tcW w:w="5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In the case of fresh </w:t>
            </w:r>
            <w:proofErr w:type="gramStart"/>
            <w:r>
              <w:rPr>
                <w:sz w:val="18"/>
              </w:rPr>
              <w:t>concrete</w:t>
            </w:r>
            <w:proofErr w:type="gramEnd"/>
            <w:r>
              <w:rPr>
                <w:sz w:val="18"/>
              </w:rPr>
              <w:t xml:space="preserve"> the following </w:t>
            </w:r>
            <w:proofErr w:type="spellStart"/>
            <w:r>
              <w:rPr>
                <w:sz w:val="18"/>
              </w:rPr>
              <w:t>sould</w:t>
            </w:r>
            <w:proofErr w:type="spellEnd"/>
            <w:r>
              <w:rPr>
                <w:sz w:val="18"/>
              </w:rPr>
              <w:t xml:space="preserve"> be completed by the purchaser.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1139"/>
        </w:trPr>
        <w:tc>
          <w:tcPr>
            <w:tcW w:w="5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15. Consistence (Choose one method)</w:t>
            </w:r>
          </w:p>
          <w:p w:rsidR="0055235E" w:rsidRDefault="00FE3484">
            <w:pPr>
              <w:pStyle w:val="TableParagraph"/>
              <w:spacing w:before="62"/>
              <w:ind w:left="1610"/>
              <w:rPr>
                <w:sz w:val="18"/>
              </w:rPr>
            </w:pPr>
            <w:r>
              <w:rPr>
                <w:sz w:val="18"/>
              </w:rPr>
              <w:t>Slump Class</w:t>
            </w:r>
          </w:p>
          <w:p w:rsidR="0055235E" w:rsidRDefault="00FE3484">
            <w:pPr>
              <w:pStyle w:val="TableParagraph"/>
              <w:spacing w:before="1" w:line="270" w:lineRule="atLeast"/>
              <w:ind w:left="1610" w:right="2082"/>
              <w:rPr>
                <w:sz w:val="18"/>
              </w:rPr>
            </w:pPr>
            <w:r>
              <w:rPr>
                <w:sz w:val="18"/>
              </w:rPr>
              <w:t>Compaction Class Flow Class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5235E" w:rsidRDefault="00FE3484">
            <w:pPr>
              <w:pStyle w:val="TableParagraph"/>
              <w:spacing w:line="314" w:lineRule="auto"/>
              <w:ind w:left="119" w:right="775"/>
              <w:rPr>
                <w:sz w:val="18"/>
              </w:rPr>
            </w:pPr>
            <w:r>
              <w:rPr>
                <w:sz w:val="18"/>
              </w:rPr>
              <w:t>S1, S2, S3, S4, S5 C0, C1, C2, C3</w:t>
            </w:r>
          </w:p>
          <w:p w:rsidR="0055235E" w:rsidRDefault="00FE3484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F1, F2, F3, F4, F5, F6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330"/>
        </w:trPr>
        <w:tc>
          <w:tcPr>
            <w:tcW w:w="51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sz w:val="18"/>
              </w:rPr>
              <w:t>16. Method of placing (for information)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35E">
        <w:trPr>
          <w:trHeight w:val="597"/>
        </w:trPr>
        <w:tc>
          <w:tcPr>
            <w:tcW w:w="5193" w:type="dxa"/>
            <w:tcBorders>
              <w:top w:val="single" w:sz="4" w:space="0" w:color="000000"/>
              <w:right w:val="single" w:sz="4" w:space="0" w:color="000000"/>
            </w:tcBorders>
          </w:tcPr>
          <w:p w:rsidR="0055235E" w:rsidRDefault="00FE3484">
            <w:pPr>
              <w:pStyle w:val="TableParagraph"/>
              <w:spacing w:line="270" w:lineRule="atLeast"/>
              <w:ind w:left="460" w:right="113" w:hanging="353"/>
              <w:rPr>
                <w:sz w:val="18"/>
              </w:rPr>
            </w:pPr>
            <w:r>
              <w:rPr>
                <w:sz w:val="18"/>
              </w:rPr>
              <w:t>17. Other requirements by the purchaser of fresh concrete (only if appropriate)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</w:tcBorders>
          </w:tcPr>
          <w:p w:rsidR="0055235E" w:rsidRDefault="00552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35E" w:rsidRDefault="0055235E" w:rsidP="00FE3484">
      <w:pPr>
        <w:rPr>
          <w:b/>
          <w:sz w:val="24"/>
        </w:rPr>
      </w:pPr>
    </w:p>
    <w:sectPr w:rsidR="0055235E">
      <w:pgSz w:w="11910" w:h="16840"/>
      <w:pgMar w:top="58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5E"/>
    <w:rsid w:val="002C6ED5"/>
    <w:rsid w:val="0055235E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D66AD-1C29-44BB-8CF8-DFC42909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File (Standards Publications)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File (Standards Publications)</dc:title>
  <dc:creator>tallonj</dc:creator>
  <cp:lastModifiedBy> </cp:lastModifiedBy>
  <cp:revision>2</cp:revision>
  <dcterms:created xsi:type="dcterms:W3CDTF">2019-05-29T16:09:00Z</dcterms:created>
  <dcterms:modified xsi:type="dcterms:W3CDTF">2019-05-29T16:09:00Z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2019-05-29T00:00:00Z</vt:filetime>
  </property>
</Properties>
</file>